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39CA" w14:textId="11AC8C42" w:rsidR="001E27DE" w:rsidRPr="00EF3699" w:rsidRDefault="0062355E" w:rsidP="001E27DE">
      <w:pPr>
        <w:rPr>
          <w:lang w:val="en-US"/>
        </w:rPr>
      </w:pPr>
      <w:r>
        <w:rPr>
          <w:b/>
          <w:bCs/>
          <w:caps/>
          <w:color w:val="0095D5" w:themeColor="accent1"/>
          <w:lang w:val="en-US"/>
        </w:rPr>
        <w:t xml:space="preserve">superior sound, </w:t>
      </w:r>
      <w:r w:rsidR="00E954D3">
        <w:rPr>
          <w:b/>
          <w:bCs/>
          <w:caps/>
          <w:color w:val="0095D5" w:themeColor="accent1"/>
          <w:lang w:val="en-US"/>
        </w:rPr>
        <w:t>No compromise</w:t>
      </w:r>
    </w:p>
    <w:p w14:paraId="3658732B" w14:textId="680792B8" w:rsidR="002C563D" w:rsidRPr="00EF3699" w:rsidRDefault="00664CF8" w:rsidP="0062355E">
      <w:pPr>
        <w:tabs>
          <w:tab w:val="center" w:pos="3940"/>
        </w:tabs>
        <w:rPr>
          <w:lang w:val="en-US"/>
        </w:rPr>
      </w:pPr>
      <w:r>
        <w:rPr>
          <w:b/>
          <w:lang w:val="en-US"/>
        </w:rPr>
        <w:t xml:space="preserve">Sennheiser </w:t>
      </w:r>
      <w:r w:rsidR="00411B90">
        <w:rPr>
          <w:b/>
          <w:lang w:val="en-US"/>
        </w:rPr>
        <w:t>introduces</w:t>
      </w:r>
      <w:r>
        <w:rPr>
          <w:b/>
          <w:lang w:val="en-US"/>
        </w:rPr>
        <w:t xml:space="preserve"> new CX True Wireless </w:t>
      </w:r>
    </w:p>
    <w:p w14:paraId="3E582E8C" w14:textId="77777777" w:rsidR="001E27DE" w:rsidRPr="00EF3699" w:rsidRDefault="001E27DE" w:rsidP="001E27DE">
      <w:pPr>
        <w:rPr>
          <w:bCs/>
          <w:szCs w:val="18"/>
          <w:lang w:val="en-US"/>
        </w:rPr>
      </w:pPr>
    </w:p>
    <w:p w14:paraId="726EAC8C" w14:textId="7F49ED2C" w:rsidR="00664CF8" w:rsidRDefault="0026438F" w:rsidP="00C11EA9">
      <w:pPr>
        <w:rPr>
          <w:b/>
          <w:lang w:val="en-US"/>
        </w:rPr>
      </w:pPr>
      <w:r w:rsidRPr="0096415E">
        <w:rPr>
          <w:b/>
          <w:i/>
          <w:iCs/>
          <w:lang w:val="en-US"/>
        </w:rPr>
        <w:t>Wede</w:t>
      </w:r>
      <w:r w:rsidR="00063EAC" w:rsidRPr="0096415E">
        <w:rPr>
          <w:b/>
          <w:i/>
          <w:iCs/>
          <w:lang w:val="en-US"/>
        </w:rPr>
        <w:t xml:space="preserve">mark, </w:t>
      </w:r>
      <w:r w:rsidR="00691AC4">
        <w:rPr>
          <w:b/>
          <w:i/>
          <w:iCs/>
          <w:lang w:val="en-US"/>
        </w:rPr>
        <w:t>June</w:t>
      </w:r>
      <w:r w:rsidR="00B251A3" w:rsidRPr="0096415E">
        <w:rPr>
          <w:b/>
          <w:i/>
          <w:iCs/>
          <w:lang w:val="en-US"/>
        </w:rPr>
        <w:t xml:space="preserve"> </w:t>
      </w:r>
      <w:r w:rsidR="00691AC4">
        <w:rPr>
          <w:b/>
          <w:i/>
          <w:iCs/>
          <w:lang w:val="en-US"/>
        </w:rPr>
        <w:t>29</w:t>
      </w:r>
      <w:r w:rsidR="00640F1C" w:rsidRPr="0096415E">
        <w:rPr>
          <w:b/>
          <w:i/>
          <w:iCs/>
          <w:lang w:val="en-US"/>
        </w:rPr>
        <w:t>,</w:t>
      </w:r>
      <w:r w:rsidR="005E11E7" w:rsidRPr="0096415E">
        <w:rPr>
          <w:b/>
          <w:i/>
          <w:iCs/>
          <w:lang w:val="en-US"/>
        </w:rPr>
        <w:t xml:space="preserve"> </w:t>
      </w:r>
      <w:r w:rsidR="002C6D81" w:rsidRPr="0096415E">
        <w:rPr>
          <w:b/>
          <w:i/>
          <w:iCs/>
          <w:lang w:val="en-US"/>
        </w:rPr>
        <w:t>2021</w:t>
      </w:r>
      <w:r w:rsidR="002C6D81" w:rsidRPr="00EF3699">
        <w:rPr>
          <w:b/>
          <w:lang w:val="en-US"/>
        </w:rPr>
        <w:t xml:space="preserve"> </w:t>
      </w:r>
      <w:r w:rsidR="005E11E7" w:rsidRPr="00EF3699">
        <w:rPr>
          <w:b/>
          <w:lang w:val="en-US"/>
        </w:rPr>
        <w:t>–</w:t>
      </w:r>
      <w:r w:rsidR="0032709D">
        <w:rPr>
          <w:b/>
          <w:lang w:val="en-US"/>
        </w:rPr>
        <w:t xml:space="preserve"> </w:t>
      </w:r>
      <w:r w:rsidR="00333CCF">
        <w:rPr>
          <w:b/>
          <w:lang w:val="en-US"/>
        </w:rPr>
        <w:t>While it is perfectly fine to compromise on</w:t>
      </w:r>
      <w:r w:rsidR="0027654B">
        <w:rPr>
          <w:b/>
          <w:lang w:val="en-US"/>
        </w:rPr>
        <w:t xml:space="preserve"> many</w:t>
      </w:r>
      <w:r w:rsidR="00333CCF">
        <w:rPr>
          <w:b/>
          <w:lang w:val="en-US"/>
        </w:rPr>
        <w:t xml:space="preserve"> things, when it comes to sound, nothing less than superior quality is acceptable. </w:t>
      </w:r>
      <w:r w:rsidR="00253E3D">
        <w:rPr>
          <w:b/>
          <w:lang w:val="en-US"/>
        </w:rPr>
        <w:t xml:space="preserve">The new CX True Wireless </w:t>
      </w:r>
      <w:r w:rsidR="00333CCF">
        <w:rPr>
          <w:b/>
          <w:lang w:val="en-US"/>
        </w:rPr>
        <w:t xml:space="preserve">earphones </w:t>
      </w:r>
      <w:r w:rsidR="00253E3D">
        <w:rPr>
          <w:b/>
          <w:lang w:val="en-US"/>
        </w:rPr>
        <w:t>from Sennheiser offer an outstanding personal audio experience with crystal-clear sound, great battery life and effortless ease of use</w:t>
      </w:r>
      <w:r w:rsidR="00716FDE">
        <w:rPr>
          <w:b/>
          <w:lang w:val="en-US"/>
        </w:rPr>
        <w:t xml:space="preserve"> at an affordable price point</w:t>
      </w:r>
      <w:r w:rsidR="00253E3D">
        <w:rPr>
          <w:b/>
          <w:lang w:val="en-US"/>
        </w:rPr>
        <w:t xml:space="preserve">. </w:t>
      </w:r>
    </w:p>
    <w:p w14:paraId="5B2073F8" w14:textId="070DE6CF" w:rsidR="00716FDE" w:rsidRDefault="00716FDE" w:rsidP="00C11EA9">
      <w:pPr>
        <w:rPr>
          <w:lang w:val="en-US"/>
        </w:rPr>
      </w:pPr>
    </w:p>
    <w:p w14:paraId="4645FC2F" w14:textId="155A771E" w:rsidR="00157749" w:rsidRDefault="00716FDE" w:rsidP="00716FDE">
      <w:r>
        <w:rPr>
          <w:lang w:val="en-US"/>
        </w:rPr>
        <w:t xml:space="preserve">Sennheiser’s new </w:t>
      </w:r>
      <w:r w:rsidRPr="00664CF8">
        <w:rPr>
          <w:lang w:val="en-US"/>
        </w:rPr>
        <w:t xml:space="preserve">CX True Wireless </w:t>
      </w:r>
      <w:r>
        <w:rPr>
          <w:lang w:val="en-US"/>
        </w:rPr>
        <w:t xml:space="preserve">earphones </w:t>
      </w:r>
      <w:r w:rsidRPr="00664CF8">
        <w:rPr>
          <w:lang w:val="en-US"/>
        </w:rPr>
        <w:t>stand out by delivering sound</w:t>
      </w:r>
      <w:r>
        <w:rPr>
          <w:lang w:val="en-US"/>
        </w:rPr>
        <w:t xml:space="preserve"> quality that’s a class above, </w:t>
      </w:r>
      <w:r w:rsidRPr="00672160">
        <w:t xml:space="preserve">thanks to </w:t>
      </w:r>
      <w:r>
        <w:t>the audio specialist’s</w:t>
      </w:r>
      <w:r w:rsidRPr="00672160">
        <w:t xml:space="preserve"> </w:t>
      </w:r>
      <w:r>
        <w:t xml:space="preserve">proprietary </w:t>
      </w:r>
      <w:proofErr w:type="spellStart"/>
      <w:r w:rsidR="00691AC4">
        <w:t>TrueResponse</w:t>
      </w:r>
      <w:proofErr w:type="spellEnd"/>
      <w:r w:rsidR="00691AC4">
        <w:t xml:space="preserve"> transducer</w:t>
      </w:r>
      <w:r w:rsidR="00813222">
        <w:t xml:space="preserve"> which </w:t>
      </w:r>
      <w:r w:rsidR="00691AC4">
        <w:t>is</w:t>
      </w:r>
      <w:r w:rsidR="00813222">
        <w:t xml:space="preserve"> </w:t>
      </w:r>
      <w:r w:rsidR="00813222">
        <w:rPr>
          <w:lang w:val="en-US"/>
        </w:rPr>
        <w:t>d</w:t>
      </w:r>
      <w:r w:rsidR="00813222" w:rsidRPr="00813222">
        <w:rPr>
          <w:lang w:val="en-US"/>
        </w:rPr>
        <w:t>esigned and manufactured at the company’s headquarters in Germany</w:t>
      </w:r>
      <w:r w:rsidRPr="008A7C98">
        <w:t xml:space="preserve">. </w:t>
      </w:r>
      <w:r w:rsidR="00813222">
        <w:rPr>
          <w:lang w:val="en-US"/>
        </w:rPr>
        <w:t xml:space="preserve">Developed for </w:t>
      </w:r>
      <w:r w:rsidR="00813222" w:rsidRPr="00813222">
        <w:rPr>
          <w:lang w:val="en-US"/>
        </w:rPr>
        <w:t>Sennheiser’s premium earphones</w:t>
      </w:r>
      <w:r w:rsidR="00813222">
        <w:rPr>
          <w:lang w:val="en-US"/>
        </w:rPr>
        <w:t>,</w:t>
      </w:r>
      <w:r w:rsidR="00813222" w:rsidRPr="00813222">
        <w:rPr>
          <w:lang w:val="en-US"/>
        </w:rPr>
        <w:t xml:space="preserve"> </w:t>
      </w:r>
      <w:r w:rsidRPr="00813222">
        <w:rPr>
          <w:lang w:val="en-US"/>
        </w:rPr>
        <w:t>this bespoke acoustic system delivers high-fidelity stereo sound with deep basses,</w:t>
      </w:r>
      <w:r w:rsidRPr="008A7C98">
        <w:t xml:space="preserve"> natural </w:t>
      </w:r>
      <w:proofErr w:type="spellStart"/>
      <w:r w:rsidRPr="008A7C98">
        <w:t>mids</w:t>
      </w:r>
      <w:proofErr w:type="spellEnd"/>
      <w:r w:rsidRPr="008A7C98">
        <w:t xml:space="preserve"> and clear, detailed treble. </w:t>
      </w:r>
      <w:r w:rsidR="00157749">
        <w:t>The Sennheiser Smart Control App and built-in EQ allow</w:t>
      </w:r>
      <w:r w:rsidR="0027654B">
        <w:t xml:space="preserve"> for</w:t>
      </w:r>
      <w:r w:rsidR="00157749">
        <w:t xml:space="preserve"> custom tailoring of the listening experience</w:t>
      </w:r>
      <w:r w:rsidR="0027654B">
        <w:t>,</w:t>
      </w:r>
      <w:r w:rsidR="00157749">
        <w:t xml:space="preserve"> whether notching up the intensity of music with the Bass Boost </w:t>
      </w:r>
      <w:proofErr w:type="spellStart"/>
      <w:r w:rsidR="00157749">
        <w:t>preset</w:t>
      </w:r>
      <w:proofErr w:type="spellEnd"/>
      <w:r w:rsidR="00157749">
        <w:t>, relaxing with a podcast, or enhancing audio for a phone call</w:t>
      </w:r>
      <w:r w:rsidR="00157749" w:rsidRPr="00106B64">
        <w:t>.</w:t>
      </w:r>
      <w:r w:rsidR="007E3F60" w:rsidRPr="00106B64">
        <w:t xml:space="preserve"> </w:t>
      </w:r>
      <w:r w:rsidR="007E3F60" w:rsidRPr="00106B64">
        <w:rPr>
          <w:szCs w:val="18"/>
        </w:rPr>
        <w:t>Bluetooth 5.2 compatibility and</w:t>
      </w:r>
      <w:r w:rsidR="007E3F60">
        <w:rPr>
          <w:szCs w:val="18"/>
        </w:rPr>
        <w:t xml:space="preserve"> SBC, AAC and </w:t>
      </w:r>
      <w:proofErr w:type="spellStart"/>
      <w:r w:rsidR="0027654B">
        <w:rPr>
          <w:szCs w:val="18"/>
        </w:rPr>
        <w:t>a</w:t>
      </w:r>
      <w:r w:rsidR="007E3F60">
        <w:rPr>
          <w:szCs w:val="18"/>
        </w:rPr>
        <w:t>ptX</w:t>
      </w:r>
      <w:proofErr w:type="spellEnd"/>
      <w:r w:rsidR="007E3F60">
        <w:rPr>
          <w:szCs w:val="18"/>
        </w:rPr>
        <w:t xml:space="preserve"> audio codec support ensure brilliant wireless sound and effortless </w:t>
      </w:r>
      <w:r w:rsidR="007E3F60">
        <w:t>management of Bluetooth connections via the Smart Control app.</w:t>
      </w:r>
    </w:p>
    <w:p w14:paraId="6CEBAA06" w14:textId="27E6AB4E" w:rsidR="00DD7B32" w:rsidRDefault="00DD7B32" w:rsidP="00716FDE"/>
    <w:p w14:paraId="5746A461" w14:textId="12ACBE26" w:rsidR="00DD7B32" w:rsidRPr="00813222" w:rsidRDefault="00631A8F" w:rsidP="00716FDE">
      <w:pPr>
        <w:rPr>
          <w:lang w:val="en-US"/>
        </w:rPr>
      </w:pPr>
      <w:r>
        <w:rPr>
          <w:noProof/>
          <w:lang w:val="en-US"/>
        </w:rPr>
        <w:drawing>
          <wp:anchor distT="0" distB="0" distL="114300" distR="114300" simplePos="0" relativeHeight="251660288" behindDoc="1" locked="0" layoutInCell="1" allowOverlap="1" wp14:anchorId="08077E3E" wp14:editId="1DEF4E55">
            <wp:simplePos x="0" y="0"/>
            <wp:positionH relativeFrom="column">
              <wp:posOffset>4445</wp:posOffset>
            </wp:positionH>
            <wp:positionV relativeFrom="paragraph">
              <wp:posOffset>-4445</wp:posOffset>
            </wp:positionV>
            <wp:extent cx="3780000" cy="2518881"/>
            <wp:effectExtent l="0" t="0" r="0" b="0"/>
            <wp:wrapTight wrapText="bothSides">
              <wp:wrapPolygon edited="0">
                <wp:start x="0" y="0"/>
                <wp:lineTo x="0" y="21404"/>
                <wp:lineTo x="21448" y="21404"/>
                <wp:lineTo x="21448" y="0"/>
                <wp:lineTo x="0" y="0"/>
              </wp:wrapPolygon>
            </wp:wrapTight>
            <wp:docPr id="2" name="Grafik 2" descr="Ein Bild, das Mann, Perso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ann, Person, steh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000" cy="2518881"/>
                    </a:xfrm>
                    <a:prstGeom prst="rect">
                      <a:avLst/>
                    </a:prstGeom>
                  </pic:spPr>
                </pic:pic>
              </a:graphicData>
            </a:graphic>
            <wp14:sizeRelH relativeFrom="page">
              <wp14:pctWidth>0</wp14:pctWidth>
            </wp14:sizeRelH>
            <wp14:sizeRelV relativeFrom="page">
              <wp14:pctHeight>0</wp14:pctHeight>
            </wp14:sizeRelV>
          </wp:anchor>
        </w:drawing>
      </w:r>
    </w:p>
    <w:p w14:paraId="669106FB" w14:textId="18F76383" w:rsidR="00825ABF" w:rsidRDefault="00825ABF" w:rsidP="00C11EA9">
      <w:pPr>
        <w:rPr>
          <w:b/>
          <w:lang w:val="en-US"/>
        </w:rPr>
      </w:pPr>
    </w:p>
    <w:p w14:paraId="64042632" w14:textId="77777777" w:rsidR="00D53116" w:rsidRDefault="00D53116" w:rsidP="0027654B">
      <w:pPr>
        <w:rPr>
          <w:lang w:val="en-US"/>
        </w:rPr>
      </w:pPr>
    </w:p>
    <w:p w14:paraId="6AF2C1F3" w14:textId="77777777" w:rsidR="00D53116" w:rsidRDefault="00D53116" w:rsidP="0027654B">
      <w:pPr>
        <w:rPr>
          <w:lang w:val="en-US"/>
        </w:rPr>
      </w:pPr>
    </w:p>
    <w:p w14:paraId="01FF2A32" w14:textId="77777777" w:rsidR="00D53116" w:rsidRDefault="00D53116" w:rsidP="0027654B">
      <w:pPr>
        <w:rPr>
          <w:lang w:val="en-US"/>
        </w:rPr>
      </w:pPr>
    </w:p>
    <w:p w14:paraId="3A3DAAB3" w14:textId="77777777" w:rsidR="00D53116" w:rsidRDefault="00D53116" w:rsidP="0027654B">
      <w:pPr>
        <w:rPr>
          <w:lang w:val="en-US"/>
        </w:rPr>
      </w:pPr>
    </w:p>
    <w:p w14:paraId="1D9FB2A0" w14:textId="77777777" w:rsidR="00631A8F" w:rsidRDefault="00631A8F" w:rsidP="0027654B">
      <w:pPr>
        <w:rPr>
          <w:lang w:val="en-US"/>
        </w:rPr>
      </w:pPr>
    </w:p>
    <w:p w14:paraId="2EB43686" w14:textId="529C8E64" w:rsidR="00631A8F" w:rsidRPr="00D53116" w:rsidRDefault="00631A8F" w:rsidP="00631A8F">
      <w:pPr>
        <w:spacing w:line="240" w:lineRule="auto"/>
        <w:rPr>
          <w:sz w:val="15"/>
          <w:szCs w:val="15"/>
          <w:lang w:val="en-US"/>
        </w:rPr>
      </w:pPr>
      <w:r w:rsidRPr="00D53116">
        <w:rPr>
          <w:sz w:val="15"/>
          <w:szCs w:val="15"/>
          <w:lang w:val="en-US"/>
        </w:rPr>
        <w:t xml:space="preserve">Sennheiser’s new CX True Wireless earphones offer an outstanding audio experience, </w:t>
      </w:r>
      <w:r>
        <w:rPr>
          <w:sz w:val="15"/>
          <w:szCs w:val="15"/>
          <w:lang w:val="en-US"/>
        </w:rPr>
        <w:t>9 hours of</w:t>
      </w:r>
      <w:r w:rsidRPr="00D53116">
        <w:rPr>
          <w:sz w:val="15"/>
          <w:szCs w:val="15"/>
          <w:lang w:val="en-US"/>
        </w:rPr>
        <w:t xml:space="preserve"> battery life and ease of use at an affordable price point</w:t>
      </w:r>
    </w:p>
    <w:p w14:paraId="50D622B3" w14:textId="77777777" w:rsidR="00631A8F" w:rsidRDefault="00631A8F" w:rsidP="0027654B">
      <w:pPr>
        <w:rPr>
          <w:lang w:val="en-US"/>
        </w:rPr>
      </w:pPr>
    </w:p>
    <w:p w14:paraId="4BDE275A" w14:textId="77777777" w:rsidR="00631A8F" w:rsidRDefault="00631A8F" w:rsidP="0027654B">
      <w:pPr>
        <w:rPr>
          <w:lang w:val="en-US"/>
        </w:rPr>
      </w:pPr>
    </w:p>
    <w:p w14:paraId="0940FB5C" w14:textId="77777777" w:rsidR="00631A8F" w:rsidRDefault="00631A8F" w:rsidP="0027654B">
      <w:pPr>
        <w:rPr>
          <w:lang w:val="en-US"/>
        </w:rPr>
      </w:pPr>
    </w:p>
    <w:p w14:paraId="64F1E392" w14:textId="77777777" w:rsidR="00631A8F" w:rsidRDefault="00631A8F" w:rsidP="0027654B">
      <w:pPr>
        <w:rPr>
          <w:lang w:val="en-US"/>
        </w:rPr>
      </w:pPr>
    </w:p>
    <w:p w14:paraId="75797711" w14:textId="3E2C4A61" w:rsidR="00640F1C" w:rsidRPr="0027654B" w:rsidRDefault="00545DE1" w:rsidP="0027654B">
      <w:pPr>
        <w:rPr>
          <w:lang w:val="en-US"/>
        </w:rPr>
      </w:pPr>
      <w:r w:rsidRPr="00B0250E">
        <w:rPr>
          <w:lang w:val="en-US"/>
        </w:rPr>
        <w:lastRenderedPageBreak/>
        <w:t>“</w:t>
      </w:r>
      <w:r w:rsidR="007E0ED4">
        <w:rPr>
          <w:lang w:val="en-US"/>
        </w:rPr>
        <w:t>The CX True Wireless deliver</w:t>
      </w:r>
      <w:r w:rsidR="007E3F60">
        <w:rPr>
          <w:lang w:val="en-US"/>
        </w:rPr>
        <w:t>s</w:t>
      </w:r>
      <w:r w:rsidR="007E0ED4">
        <w:rPr>
          <w:lang w:val="en-US"/>
        </w:rPr>
        <w:t xml:space="preserve"> truly superior sound</w:t>
      </w:r>
      <w:r w:rsidR="0027654B">
        <w:rPr>
          <w:lang w:val="en-US"/>
        </w:rPr>
        <w:t xml:space="preserve"> at an accessible price point</w:t>
      </w:r>
      <w:r w:rsidR="00D82DD5">
        <w:rPr>
          <w:lang w:val="en-US"/>
        </w:rPr>
        <w:t>,</w:t>
      </w:r>
      <w:r w:rsidRPr="00B0250E">
        <w:rPr>
          <w:lang w:val="en-US"/>
        </w:rPr>
        <w:t xml:space="preserve">” </w:t>
      </w:r>
      <w:r w:rsidR="00157749">
        <w:rPr>
          <w:lang w:val="en-US"/>
        </w:rPr>
        <w:t>said</w:t>
      </w:r>
      <w:r w:rsidR="00157749" w:rsidRPr="00B0250E">
        <w:rPr>
          <w:lang w:val="en-US"/>
        </w:rPr>
        <w:t xml:space="preserve"> </w:t>
      </w:r>
      <w:r>
        <w:rPr>
          <w:lang w:val="en-US"/>
        </w:rPr>
        <w:t>Anton Zgurskiy</w:t>
      </w:r>
      <w:r w:rsidRPr="00B0250E">
        <w:rPr>
          <w:lang w:val="en-US"/>
        </w:rPr>
        <w:t>, Product Manager at</w:t>
      </w:r>
      <w:r w:rsidR="007E0ED4">
        <w:rPr>
          <w:lang w:val="en-US"/>
        </w:rPr>
        <w:t xml:space="preserve"> Sennheiser</w:t>
      </w:r>
      <w:r w:rsidR="004B716B">
        <w:rPr>
          <w:lang w:val="en-US"/>
        </w:rPr>
        <w:t>.</w:t>
      </w:r>
      <w:r w:rsidRPr="00B0250E">
        <w:rPr>
          <w:lang w:val="en-US"/>
        </w:rPr>
        <w:t xml:space="preserve"> </w:t>
      </w:r>
      <w:r w:rsidRPr="00EB7F9D">
        <w:rPr>
          <w:lang w:val="en-US"/>
        </w:rPr>
        <w:t>“</w:t>
      </w:r>
      <w:r w:rsidR="00157749">
        <w:rPr>
          <w:lang w:val="en-US"/>
        </w:rPr>
        <w:t>Featuring</w:t>
      </w:r>
      <w:r w:rsidR="00D82DD5">
        <w:rPr>
          <w:lang w:val="en-US"/>
        </w:rPr>
        <w:t xml:space="preserve"> state-of-the-art technology and </w:t>
      </w:r>
      <w:r w:rsidR="007E3F60">
        <w:rPr>
          <w:lang w:val="en-US"/>
        </w:rPr>
        <w:t xml:space="preserve">offering </w:t>
      </w:r>
      <w:r w:rsidR="007E0ED4">
        <w:rPr>
          <w:lang w:val="en-US"/>
        </w:rPr>
        <w:t xml:space="preserve">proven ergonomics, </w:t>
      </w:r>
      <w:r w:rsidR="00D82DD5">
        <w:rPr>
          <w:lang w:val="en-US"/>
        </w:rPr>
        <w:t xml:space="preserve">the </w:t>
      </w:r>
      <w:r w:rsidR="007E3F60">
        <w:rPr>
          <w:lang w:val="en-US"/>
        </w:rPr>
        <w:t>earbuds</w:t>
      </w:r>
      <w:r w:rsidR="00D82DD5">
        <w:rPr>
          <w:lang w:val="en-US"/>
        </w:rPr>
        <w:t xml:space="preserve"> have been </w:t>
      </w:r>
      <w:r w:rsidR="007E0ED4">
        <w:rPr>
          <w:lang w:val="en-US"/>
        </w:rPr>
        <w:t xml:space="preserve">developed according to user comfort studies. </w:t>
      </w:r>
      <w:r w:rsidR="00D82DD5">
        <w:rPr>
          <w:lang w:val="en-US"/>
        </w:rPr>
        <w:t>They also</w:t>
      </w:r>
      <w:r w:rsidR="007E0ED4">
        <w:rPr>
          <w:lang w:val="en-US"/>
        </w:rPr>
        <w:t xml:space="preserve"> offer an outstanding personal audio experience that anyone can enjoy anywhere and every day.</w:t>
      </w:r>
      <w:r w:rsidRPr="00EB7F9D">
        <w:rPr>
          <w:lang w:val="en-US"/>
        </w:rPr>
        <w:t>”</w:t>
      </w:r>
    </w:p>
    <w:p w14:paraId="2AA727D1" w14:textId="7AF3573D" w:rsidR="008A7C98" w:rsidRDefault="008A7C98" w:rsidP="00481A43"/>
    <w:p w14:paraId="04C7BD9A" w14:textId="424ACFDA" w:rsidR="00157749" w:rsidRPr="0027654B" w:rsidRDefault="00157749" w:rsidP="00481A43">
      <w:pPr>
        <w:rPr>
          <w:b/>
        </w:rPr>
      </w:pPr>
      <w:r>
        <w:rPr>
          <w:b/>
        </w:rPr>
        <w:t>Experience all-day entertainment in total comfort</w:t>
      </w:r>
    </w:p>
    <w:p w14:paraId="56B770E3" w14:textId="079EEBA5" w:rsidR="00157749" w:rsidRDefault="00157749" w:rsidP="00481A43">
      <w:r w:rsidRPr="0062355E">
        <w:t xml:space="preserve">With </w:t>
      </w:r>
      <w:r w:rsidR="00D53116">
        <w:t>9</w:t>
      </w:r>
      <w:r w:rsidRPr="0062355E">
        <w:t xml:space="preserve"> hours of battery life and up to </w:t>
      </w:r>
      <w:r>
        <w:t>27</w:t>
      </w:r>
      <w:r w:rsidRPr="0062355E">
        <w:t xml:space="preserve"> hours available when charging on-the-go with the supplied case, the CX True Wireless will keep listeners productive or entertained throughout the day – and comes with all-day comfort to match.</w:t>
      </w:r>
      <w:r>
        <w:t xml:space="preserve"> </w:t>
      </w:r>
      <w:r w:rsidRPr="0062355E">
        <w:t>Stylish, minimalist, and perfectly balanced,</w:t>
      </w:r>
      <w:r>
        <w:t xml:space="preserve"> t</w:t>
      </w:r>
      <w:r w:rsidRPr="0027654B">
        <w:rPr>
          <w:rFonts w:ascii="Sennheiser Office" w:hAnsi="Sennheiser Office" w:cs="Sennheiser Office"/>
          <w:color w:val="000000"/>
          <w:szCs w:val="18"/>
          <w:lang w:val="en-US"/>
        </w:rPr>
        <w:t>he proven ergonomics of the earbuds we</w:t>
      </w:r>
      <w:r>
        <w:rPr>
          <w:rFonts w:ascii="Sennheiser Office" w:hAnsi="Sennheiser Office" w:cs="Sennheiser Office"/>
          <w:color w:val="000000"/>
          <w:szCs w:val="18"/>
          <w:lang w:val="en-US"/>
        </w:rPr>
        <w:t>r</w:t>
      </w:r>
      <w:r w:rsidRPr="0027654B">
        <w:rPr>
          <w:rFonts w:ascii="Sennheiser Office" w:hAnsi="Sennheiser Office" w:cs="Sennheiser Office"/>
          <w:color w:val="000000"/>
          <w:szCs w:val="18"/>
          <w:lang w:val="en-US"/>
        </w:rPr>
        <w:t>e developed according to user comfort studies.</w:t>
      </w:r>
      <w:r>
        <w:rPr>
          <w:lang w:val="en-US"/>
        </w:rPr>
        <w:t xml:space="preserve"> </w:t>
      </w:r>
      <w:r w:rsidRPr="0062355E">
        <w:t xml:space="preserve">For a perfect fit in the ear </w:t>
      </w:r>
      <w:r>
        <w:t xml:space="preserve">canal </w:t>
      </w:r>
      <w:r w:rsidRPr="0062355E">
        <w:t xml:space="preserve">that keeps the earbuds securely in place and effectively attenuates outside noise, </w:t>
      </w:r>
      <w:r w:rsidR="00F21036">
        <w:t xml:space="preserve">ear </w:t>
      </w:r>
      <w:r w:rsidRPr="0062355E">
        <w:t xml:space="preserve">adapters are provided in </w:t>
      </w:r>
      <w:r>
        <w:t>four sizes</w:t>
      </w:r>
      <w:r w:rsidRPr="0062355E">
        <w:t>.</w:t>
      </w:r>
      <w:r w:rsidR="007E3F60">
        <w:t xml:space="preserve"> The earphones’ </w:t>
      </w:r>
      <w:r w:rsidR="007E3F60" w:rsidRPr="007E3F60">
        <w:t>IPX4-</w:t>
      </w:r>
      <w:r w:rsidR="007E3F60" w:rsidRPr="00004894">
        <w:t xml:space="preserve">rated splash resistance offers </w:t>
      </w:r>
      <w:r w:rsidR="007E3F60" w:rsidRPr="0027654B">
        <w:t xml:space="preserve">additional peace of mind. </w:t>
      </w:r>
      <w:r w:rsidR="008A7C98">
        <w:t xml:space="preserve"> </w:t>
      </w:r>
    </w:p>
    <w:p w14:paraId="10DC4A07" w14:textId="505EE88D" w:rsidR="00D53116" w:rsidRDefault="00D53116" w:rsidP="00481A43"/>
    <w:p w14:paraId="6A3F8DEA" w14:textId="799439D2" w:rsidR="00640F1C" w:rsidRPr="00A45452" w:rsidRDefault="00A45452" w:rsidP="00640F1C">
      <w:pPr>
        <w:rPr>
          <w:b/>
        </w:rPr>
      </w:pPr>
      <w:r w:rsidRPr="00A45452">
        <w:rPr>
          <w:b/>
        </w:rPr>
        <w:t>A smarter, more connected user experience</w:t>
      </w:r>
    </w:p>
    <w:p w14:paraId="27749246" w14:textId="7AA41D54" w:rsidR="00640F1C" w:rsidRDefault="00813222" w:rsidP="00640F1C">
      <w:r w:rsidRPr="00813222">
        <w:t xml:space="preserve">The CX True Wireless features an intuitive touch interface. Via a firmware update, the user can make the touch controls customizable, letting the listener define their preferred way of controlling audio, calls or accessing voice assistants such as Google Assistant or Siri. </w:t>
      </w:r>
      <w:r w:rsidR="00A45452">
        <w:t xml:space="preserve">The charging case is similarly intuitive, with </w:t>
      </w:r>
      <w:r w:rsidR="00C42345">
        <w:t xml:space="preserve">the </w:t>
      </w:r>
      <w:r w:rsidR="00A45452">
        <w:t xml:space="preserve">earbuds automatically powering on when taken out of the case and powering down to save energy when replaced. </w:t>
      </w:r>
    </w:p>
    <w:p w14:paraId="10803BD8" w14:textId="74F44885" w:rsidR="00D53116" w:rsidRPr="00D53116" w:rsidRDefault="00D53116" w:rsidP="00640F1C">
      <w:pPr>
        <w:rPr>
          <w:lang w:val="en-US"/>
        </w:rPr>
      </w:pPr>
    </w:p>
    <w:p w14:paraId="79C42AD2" w14:textId="775C4D64" w:rsidR="00D53116" w:rsidRPr="00D53116" w:rsidRDefault="00D53116" w:rsidP="00640F1C">
      <w:pPr>
        <w:rPr>
          <w:lang w:val="en-US"/>
        </w:rPr>
      </w:pPr>
    </w:p>
    <w:p w14:paraId="58C1599B" w14:textId="1EF7ABF7" w:rsidR="00D53116" w:rsidRPr="00D53116" w:rsidRDefault="00167F80" w:rsidP="00640F1C">
      <w:pPr>
        <w:rPr>
          <w:lang w:val="en-US"/>
        </w:rPr>
      </w:pPr>
      <w:r>
        <w:rPr>
          <w:noProof/>
          <w:lang w:val="en-US"/>
        </w:rPr>
        <w:drawing>
          <wp:anchor distT="0" distB="0" distL="114300" distR="114300" simplePos="0" relativeHeight="251661312" behindDoc="1" locked="0" layoutInCell="1" allowOverlap="1" wp14:anchorId="3302F6C2" wp14:editId="1E8CD5FC">
            <wp:simplePos x="0" y="0"/>
            <wp:positionH relativeFrom="margin">
              <wp:align>left</wp:align>
            </wp:positionH>
            <wp:positionV relativeFrom="paragraph">
              <wp:posOffset>-250825</wp:posOffset>
            </wp:positionV>
            <wp:extent cx="3819525" cy="2990850"/>
            <wp:effectExtent l="0" t="0" r="9525" b="0"/>
            <wp:wrapTight wrapText="bothSides">
              <wp:wrapPolygon edited="0">
                <wp:start x="0" y="0"/>
                <wp:lineTo x="0" y="21462"/>
                <wp:lineTo x="21546" y="21462"/>
                <wp:lineTo x="21546" y="0"/>
                <wp:lineTo x="0" y="0"/>
              </wp:wrapPolygon>
            </wp:wrapTight>
            <wp:docPr id="3" name="Grafik 3" descr="Ein Bild, das drinnen, Kasten, schwarz,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Kasten, schwarz, weiß enthält.&#10;&#10;Automatisch generierte Beschreibung"/>
                    <pic:cNvPicPr/>
                  </pic:nvPicPr>
                  <pic:blipFill rotWithShape="1">
                    <a:blip r:embed="rId12" cstate="print">
                      <a:extLst>
                        <a:ext uri="{28A0092B-C50C-407E-A947-70E740481C1C}">
                          <a14:useLocalDpi xmlns:a14="http://schemas.microsoft.com/office/drawing/2010/main" val="0"/>
                        </a:ext>
                      </a:extLst>
                    </a:blip>
                    <a:srcRect l="1" t="9325" r="-1059" b="11542"/>
                    <a:stretch/>
                  </pic:blipFill>
                  <pic:spPr bwMode="auto">
                    <a:xfrm>
                      <a:off x="0" y="0"/>
                      <a:ext cx="3819525" cy="299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A36635" w14:textId="3F85DAB9" w:rsidR="00D53116" w:rsidRPr="00D53116" w:rsidRDefault="00D53116" w:rsidP="00640F1C">
      <w:pPr>
        <w:rPr>
          <w:lang w:val="en-US"/>
        </w:rPr>
      </w:pPr>
    </w:p>
    <w:p w14:paraId="3B98FF13" w14:textId="77777777" w:rsidR="00D53116" w:rsidRPr="00D53116" w:rsidRDefault="00D53116" w:rsidP="00640F1C">
      <w:pPr>
        <w:rPr>
          <w:lang w:val="en-US"/>
        </w:rPr>
      </w:pPr>
    </w:p>
    <w:p w14:paraId="466F7764" w14:textId="77777777" w:rsidR="00D53116" w:rsidRPr="00D53116" w:rsidRDefault="00D53116" w:rsidP="00640F1C">
      <w:pPr>
        <w:rPr>
          <w:lang w:val="en-US"/>
        </w:rPr>
      </w:pPr>
    </w:p>
    <w:p w14:paraId="780B6803" w14:textId="77777777" w:rsidR="00D53116" w:rsidRPr="00D53116" w:rsidRDefault="00D53116" w:rsidP="00640F1C">
      <w:pPr>
        <w:rPr>
          <w:lang w:val="en-US"/>
        </w:rPr>
      </w:pPr>
    </w:p>
    <w:p w14:paraId="215462F7" w14:textId="77777777" w:rsidR="00A35401" w:rsidRDefault="00A35401" w:rsidP="00A35401">
      <w:pPr>
        <w:spacing w:line="240" w:lineRule="auto"/>
        <w:rPr>
          <w:sz w:val="15"/>
          <w:szCs w:val="15"/>
        </w:rPr>
      </w:pPr>
    </w:p>
    <w:p w14:paraId="72A9F2C5" w14:textId="77777777" w:rsidR="00A35401" w:rsidRDefault="00A35401" w:rsidP="00A35401">
      <w:pPr>
        <w:spacing w:line="240" w:lineRule="auto"/>
        <w:rPr>
          <w:sz w:val="15"/>
          <w:szCs w:val="15"/>
        </w:rPr>
      </w:pPr>
    </w:p>
    <w:p w14:paraId="52B95540" w14:textId="77777777" w:rsidR="00A35401" w:rsidRDefault="00A35401" w:rsidP="00A35401">
      <w:pPr>
        <w:spacing w:line="240" w:lineRule="auto"/>
        <w:rPr>
          <w:sz w:val="15"/>
          <w:szCs w:val="15"/>
        </w:rPr>
      </w:pPr>
    </w:p>
    <w:p w14:paraId="785098E3" w14:textId="77777777" w:rsidR="00A35401" w:rsidRDefault="00A35401" w:rsidP="00A35401">
      <w:pPr>
        <w:spacing w:line="240" w:lineRule="auto"/>
        <w:rPr>
          <w:sz w:val="15"/>
          <w:szCs w:val="15"/>
        </w:rPr>
      </w:pPr>
    </w:p>
    <w:p w14:paraId="2073A8C8" w14:textId="55544C12" w:rsidR="00A35401" w:rsidRDefault="00A35401" w:rsidP="00A35401">
      <w:pPr>
        <w:spacing w:line="240" w:lineRule="auto"/>
        <w:rPr>
          <w:lang w:val="en-US"/>
        </w:rPr>
      </w:pPr>
      <w:r>
        <w:rPr>
          <w:sz w:val="15"/>
          <w:szCs w:val="15"/>
        </w:rPr>
        <w:t xml:space="preserve">The CX True Wireless offers effortless ease of use with intuitive, customizable touch controls </w:t>
      </w:r>
    </w:p>
    <w:p w14:paraId="05D743AE" w14:textId="77777777" w:rsidR="00A35401" w:rsidRPr="00A35401" w:rsidRDefault="00A35401" w:rsidP="00A35401">
      <w:pPr>
        <w:spacing w:line="240" w:lineRule="auto"/>
        <w:rPr>
          <w:lang w:val="en-US"/>
        </w:rPr>
      </w:pPr>
    </w:p>
    <w:p w14:paraId="30BD616A" w14:textId="77777777" w:rsidR="00A35401" w:rsidRDefault="00A35401" w:rsidP="00640F1C">
      <w:pPr>
        <w:rPr>
          <w:lang w:val="en-US"/>
        </w:rPr>
      </w:pPr>
    </w:p>
    <w:p w14:paraId="3DCF16FE" w14:textId="1DF73BC9" w:rsidR="00640F1C" w:rsidRDefault="00A5287A" w:rsidP="00640F1C">
      <w:r w:rsidRPr="00A5287A">
        <w:lastRenderedPageBreak/>
        <w:t xml:space="preserve">Using dual microphones on each </w:t>
      </w:r>
      <w:r w:rsidR="0027654B">
        <w:t>earphone</w:t>
      </w:r>
      <w:r w:rsidRPr="00A5287A">
        <w:t xml:space="preserve"> for better voice pick-up, the CX True Wireless </w:t>
      </w:r>
      <w:r w:rsidR="00370C25">
        <w:t xml:space="preserve">optimizes speech for calls and voice assistant access, even when using a single earbud. A convenient ‘role switching’ feature </w:t>
      </w:r>
      <w:r w:rsidR="00370C25" w:rsidRPr="00813222">
        <w:t xml:space="preserve">allows </w:t>
      </w:r>
      <w:r w:rsidR="00370C25">
        <w:t xml:space="preserve">either earbud to be used on its own for added versatility. </w:t>
      </w:r>
      <w:r w:rsidR="00E0787B">
        <w:t xml:space="preserve">The </w:t>
      </w:r>
      <w:r w:rsidR="00004894">
        <w:t>Side</w:t>
      </w:r>
      <w:r w:rsidR="00341F84">
        <w:t>tone</w:t>
      </w:r>
      <w:r w:rsidR="00004894">
        <w:t xml:space="preserve"> feature</w:t>
      </w:r>
      <w:r w:rsidR="00E0787B">
        <w:t xml:space="preserve">, </w:t>
      </w:r>
      <w:r w:rsidR="00813222">
        <w:t xml:space="preserve">which </w:t>
      </w:r>
      <w:r w:rsidR="00813222" w:rsidRPr="00813222">
        <w:t xml:space="preserve">makes phone calls more comfortable by letting the </w:t>
      </w:r>
      <w:r w:rsidR="00813222">
        <w:t>user</w:t>
      </w:r>
      <w:r w:rsidR="00813222" w:rsidRPr="00813222">
        <w:t xml:space="preserve"> hear their own voice during calls</w:t>
      </w:r>
      <w:r w:rsidR="00813222">
        <w:t xml:space="preserve">, </w:t>
      </w:r>
      <w:r w:rsidR="00E0787B">
        <w:t xml:space="preserve">is </w:t>
      </w:r>
      <w:r w:rsidR="00004894">
        <w:t xml:space="preserve">adjustable via a slider setting </w:t>
      </w:r>
      <w:r w:rsidR="00E0787B">
        <w:t xml:space="preserve">in the Smart Control app. </w:t>
      </w:r>
    </w:p>
    <w:p w14:paraId="60A66773" w14:textId="77777777" w:rsidR="00FC2C5D" w:rsidRDefault="00FC2C5D" w:rsidP="00640F1C"/>
    <w:p w14:paraId="6ADB83FC" w14:textId="34C3AF6D" w:rsidR="00FC2C5D" w:rsidRPr="007A6319" w:rsidRDefault="00FC2C5D" w:rsidP="00640F1C">
      <w:r w:rsidRPr="009B7C9F">
        <w:t xml:space="preserve">The CX True Wireless will be available </w:t>
      </w:r>
      <w:r w:rsidR="007E3F60" w:rsidRPr="0027654B">
        <w:t xml:space="preserve">in matte black or matte white </w:t>
      </w:r>
      <w:r w:rsidRPr="0062355E">
        <w:t xml:space="preserve">from </w:t>
      </w:r>
      <w:r w:rsidR="00691AC4">
        <w:t>July</w:t>
      </w:r>
      <w:r w:rsidR="009B7C9F" w:rsidRPr="009B7C9F">
        <w:t xml:space="preserve"> </w:t>
      </w:r>
      <w:r w:rsidR="00691AC4">
        <w:t>8</w:t>
      </w:r>
      <w:r w:rsidRPr="009B7C9F">
        <w:t xml:space="preserve"> for </w:t>
      </w:r>
      <w:r w:rsidR="009B7C9F" w:rsidRPr="009B7C9F">
        <w:t>129</w:t>
      </w:r>
      <w:r w:rsidRPr="009B7C9F">
        <w:t xml:space="preserve"> EUR (MSRP).</w:t>
      </w:r>
    </w:p>
    <w:p w14:paraId="1BDBC173" w14:textId="6B40622F" w:rsidR="00481A43" w:rsidRDefault="00481A43" w:rsidP="00481A43">
      <w:pPr>
        <w:rPr>
          <w:lang w:val="en-US"/>
        </w:rPr>
      </w:pPr>
    </w:p>
    <w:p w14:paraId="436D4EA2" w14:textId="77777777" w:rsidR="00333CCF" w:rsidRDefault="00333CCF" w:rsidP="00333CCF">
      <w:pPr>
        <w:spacing w:line="240" w:lineRule="auto"/>
        <w:outlineLvl w:val="0"/>
        <w:rPr>
          <w:b/>
          <w:caps/>
          <w:color w:val="0095D5" w:themeColor="accent1"/>
          <w:lang w:val="en-US"/>
        </w:rPr>
      </w:pPr>
      <w:r>
        <w:rPr>
          <w:b/>
          <w:caps/>
          <w:color w:val="0095D5" w:themeColor="accent1"/>
          <w:lang w:val="en-US"/>
        </w:rPr>
        <w:t xml:space="preserve">ABOUT SENNHEISER </w:t>
      </w:r>
    </w:p>
    <w:p w14:paraId="536E6262" w14:textId="77777777" w:rsidR="00333CCF" w:rsidRDefault="00333CCF" w:rsidP="00333CCF">
      <w:pPr>
        <w:spacing w:line="240" w:lineRule="auto"/>
        <w:rPr>
          <w:szCs w:val="18"/>
        </w:rPr>
      </w:pPr>
      <w:r>
        <w:rPr>
          <w:szCs w:val="18"/>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w:t>
      </w:r>
      <w:proofErr w:type="spellStart"/>
      <w:r>
        <w:rPr>
          <w:szCs w:val="18"/>
        </w:rPr>
        <w:t>Dr.</w:t>
      </w:r>
      <w:proofErr w:type="spellEnd"/>
      <w:r>
        <w:rPr>
          <w:szCs w:val="18"/>
        </w:rPr>
        <w:t xml:space="preserve"> Andreas Sennheiser, the third generation of the family to run the company. In 2019, the Sennheiser Group generated turnover </w:t>
      </w:r>
      <w:proofErr w:type="spellStart"/>
      <w:r>
        <w:rPr>
          <w:szCs w:val="18"/>
        </w:rPr>
        <w:t>totaling</w:t>
      </w:r>
      <w:proofErr w:type="spellEnd"/>
      <w:r>
        <w:rPr>
          <w:szCs w:val="18"/>
        </w:rPr>
        <w:t xml:space="preserve"> €756.7 million. </w:t>
      </w:r>
    </w:p>
    <w:p w14:paraId="4CC13905" w14:textId="77777777" w:rsidR="00333CCF" w:rsidRDefault="00333CCF" w:rsidP="00333CCF">
      <w:pPr>
        <w:spacing w:line="240" w:lineRule="auto"/>
        <w:rPr>
          <w:color w:val="0095D5" w:themeColor="accent1"/>
          <w:lang w:val="en-US"/>
        </w:rPr>
      </w:pPr>
      <w:r>
        <w:rPr>
          <w:color w:val="0095D5" w:themeColor="accent1"/>
          <w:lang w:val="en-US"/>
        </w:rPr>
        <w:t>www.sennheiser.com</w:t>
      </w:r>
    </w:p>
    <w:p w14:paraId="20038E0D" w14:textId="77777777" w:rsidR="00333CCF" w:rsidRDefault="00333CCF" w:rsidP="00481A43">
      <w:pPr>
        <w:rPr>
          <w:lang w:val="en-US"/>
        </w:rPr>
      </w:pPr>
    </w:p>
    <w:p w14:paraId="5351268A" w14:textId="77777777" w:rsidR="00333CCF" w:rsidRPr="00EF3699" w:rsidRDefault="00333CCF" w:rsidP="00A23ABB">
      <w:pPr>
        <w:spacing w:line="240" w:lineRule="auto"/>
        <w:rPr>
          <w:lang w:val="en-US"/>
        </w:rPr>
      </w:pPr>
    </w:p>
    <w:p w14:paraId="59D3E93A" w14:textId="77777777" w:rsidR="00A23ABB" w:rsidRPr="00EF3699" w:rsidRDefault="00A23ABB" w:rsidP="00A23ABB">
      <w:pPr>
        <w:spacing w:line="240" w:lineRule="auto"/>
        <w:rPr>
          <w:b/>
          <w:sz w:val="16"/>
          <w:szCs w:val="16"/>
          <w:lang w:val="en-US"/>
        </w:rPr>
      </w:pPr>
      <w:r w:rsidRPr="00EF3699">
        <w:rPr>
          <w:b/>
          <w:sz w:val="16"/>
          <w:szCs w:val="16"/>
          <w:lang w:val="en-US"/>
        </w:rPr>
        <w:t>Global Press Contact</w:t>
      </w:r>
      <w:r w:rsidRPr="00EF3699">
        <w:rPr>
          <w:b/>
          <w:sz w:val="16"/>
          <w:szCs w:val="16"/>
          <w:lang w:val="en-US"/>
        </w:rPr>
        <w:tab/>
      </w:r>
      <w:r w:rsidRPr="00EF3699">
        <w:rPr>
          <w:b/>
          <w:sz w:val="16"/>
          <w:szCs w:val="16"/>
          <w:lang w:val="en-US"/>
        </w:rPr>
        <w:tab/>
      </w:r>
    </w:p>
    <w:p w14:paraId="31A73D8C" w14:textId="77777777" w:rsidR="00A23ABB" w:rsidRPr="008A1F68" w:rsidRDefault="00A23ABB" w:rsidP="00A23ABB">
      <w:pPr>
        <w:spacing w:line="240" w:lineRule="auto"/>
        <w:rPr>
          <w:sz w:val="16"/>
          <w:szCs w:val="16"/>
          <w:lang w:val="fr-FR"/>
        </w:rPr>
      </w:pPr>
      <w:r w:rsidRPr="00EF3699">
        <w:rPr>
          <w:sz w:val="16"/>
          <w:szCs w:val="16"/>
          <w:lang w:val="en-US"/>
        </w:rPr>
        <w:t xml:space="preserve">Sennheiser electronic GmbH &amp; Co. </w:t>
      </w:r>
      <w:r w:rsidRPr="008A1F68">
        <w:rPr>
          <w:sz w:val="16"/>
          <w:szCs w:val="16"/>
          <w:lang w:val="fr-FR"/>
        </w:rPr>
        <w:t xml:space="preserve">KG </w:t>
      </w:r>
    </w:p>
    <w:p w14:paraId="77F0F7C7" w14:textId="77777777" w:rsidR="00A23ABB" w:rsidRPr="00F4114D" w:rsidRDefault="00A23ABB" w:rsidP="00A23ABB">
      <w:pPr>
        <w:spacing w:line="240" w:lineRule="auto"/>
        <w:rPr>
          <w:sz w:val="16"/>
          <w:szCs w:val="16"/>
          <w:lang w:val="fr-FR"/>
        </w:rPr>
      </w:pPr>
      <w:r w:rsidRPr="00F4114D">
        <w:rPr>
          <w:color w:val="0095D5" w:themeColor="accent1"/>
          <w:sz w:val="16"/>
          <w:szCs w:val="16"/>
          <w:lang w:val="fr-FR"/>
        </w:rPr>
        <w:t>Jacqueline Gusmag</w:t>
      </w:r>
      <w:r w:rsidRPr="00F4114D">
        <w:rPr>
          <w:sz w:val="16"/>
          <w:szCs w:val="16"/>
          <w:lang w:val="fr-FR"/>
        </w:rPr>
        <w:tab/>
      </w:r>
      <w:r w:rsidRPr="00F4114D">
        <w:rPr>
          <w:sz w:val="16"/>
          <w:szCs w:val="16"/>
          <w:lang w:val="fr-FR"/>
        </w:rPr>
        <w:tab/>
      </w:r>
    </w:p>
    <w:p w14:paraId="725E77EA" w14:textId="77777777" w:rsidR="00A23ABB" w:rsidRPr="00F4114D" w:rsidRDefault="00A23ABB" w:rsidP="00A23ABB">
      <w:pPr>
        <w:spacing w:line="240" w:lineRule="auto"/>
        <w:rPr>
          <w:sz w:val="16"/>
          <w:szCs w:val="16"/>
          <w:lang w:val="fr-FR"/>
        </w:rPr>
      </w:pPr>
      <w:r w:rsidRPr="00F4114D">
        <w:rPr>
          <w:sz w:val="16"/>
          <w:szCs w:val="16"/>
          <w:lang w:val="fr-FR"/>
        </w:rPr>
        <w:t>Communications Manager Consumer</w:t>
      </w:r>
      <w:r w:rsidRPr="00F4114D">
        <w:rPr>
          <w:sz w:val="16"/>
          <w:szCs w:val="16"/>
          <w:lang w:val="fr-FR"/>
        </w:rPr>
        <w:tab/>
      </w:r>
    </w:p>
    <w:p w14:paraId="2D2B3821" w14:textId="77777777" w:rsidR="00A23ABB" w:rsidRPr="00EF3699" w:rsidRDefault="00A23ABB" w:rsidP="00A23ABB">
      <w:pPr>
        <w:spacing w:line="240" w:lineRule="auto"/>
        <w:rPr>
          <w:sz w:val="16"/>
          <w:szCs w:val="16"/>
          <w:lang w:val="en-US"/>
        </w:rPr>
      </w:pPr>
      <w:r w:rsidRPr="00EF3699">
        <w:rPr>
          <w:sz w:val="16"/>
          <w:szCs w:val="16"/>
          <w:lang w:val="en-US"/>
        </w:rPr>
        <w:t>T: +49 (0)5130 600-1540</w:t>
      </w:r>
      <w:r w:rsidRPr="00EF3699">
        <w:rPr>
          <w:sz w:val="16"/>
          <w:szCs w:val="16"/>
          <w:lang w:val="en-US"/>
        </w:rPr>
        <w:tab/>
      </w:r>
    </w:p>
    <w:p w14:paraId="6E152805" w14:textId="77777777" w:rsidR="00A23ABB" w:rsidRPr="00EF3699" w:rsidRDefault="00C42345" w:rsidP="00A23ABB">
      <w:pPr>
        <w:tabs>
          <w:tab w:val="left" w:pos="4253"/>
        </w:tabs>
        <w:jc w:val="both"/>
        <w:rPr>
          <w:bCs/>
          <w:lang w:val="en-US"/>
        </w:rPr>
      </w:pPr>
      <w:hyperlink r:id="rId13" w:history="1">
        <w:r w:rsidR="00A23ABB" w:rsidRPr="00EF3699">
          <w:rPr>
            <w:color w:val="000000" w:themeColor="hyperlink"/>
            <w:sz w:val="16"/>
            <w:szCs w:val="16"/>
            <w:u w:val="single"/>
            <w:lang w:val="en-US"/>
          </w:rPr>
          <w:t>jacqueline.gusmag@sennheiser.com</w:t>
        </w:r>
      </w:hyperlink>
    </w:p>
    <w:p w14:paraId="13702FA7" w14:textId="77777777" w:rsidR="00C24DAB" w:rsidRPr="00EF3699" w:rsidRDefault="00C24DAB" w:rsidP="00E358D6">
      <w:pPr>
        <w:rPr>
          <w:lang w:val="en-US"/>
        </w:rPr>
      </w:pPr>
    </w:p>
    <w:sectPr w:rsidR="00C24DAB" w:rsidRPr="00EF3699" w:rsidSect="009031C7">
      <w:headerReference w:type="default" r:id="rId14"/>
      <w:headerReference w:type="first" r:id="rId15"/>
      <w:footerReference w:type="first" r:id="rId16"/>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29DC" w14:textId="77777777" w:rsidR="00CA044B" w:rsidRDefault="00CA044B" w:rsidP="00CA1EB9">
      <w:pPr>
        <w:spacing w:line="240" w:lineRule="auto"/>
      </w:pPr>
      <w:r>
        <w:separator/>
      </w:r>
    </w:p>
  </w:endnote>
  <w:endnote w:type="continuationSeparator" w:id="0">
    <w:p w14:paraId="7B1F5C5A" w14:textId="77777777" w:rsidR="00CA044B" w:rsidRDefault="00CA044B"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Sennheiser Office"/>
    <w:panose1 w:val="020B0504020101010102"/>
    <w:charset w:val="00"/>
    <w:family w:val="swiss"/>
    <w:pitch w:val="variable"/>
    <w:sig w:usb0="A00000AF" w:usb1="500020DB" w:usb2="00000000" w:usb3="00000000" w:csb0="00000093" w:csb1="00000000"/>
    <w:embedRegular r:id="rId1" w:fontKey="{9377169C-ACA3-40BC-BAFE-749300B49D28}"/>
    <w:embedBold r:id="rId2" w:fontKey="{C3890B4E-07D4-4C5E-9AD5-0B37049E122F}"/>
    <w:embedBoldItalic r:id="rId3" w:fontKey="{2C2B0182-D043-4A16-8D4F-3205DF1CB2CA}"/>
  </w:font>
  <w:font w:name="Segoe UI">
    <w:panose1 w:val="020B0502040204020203"/>
    <w:charset w:val="00"/>
    <w:family w:val="swiss"/>
    <w:pitch w:val="variable"/>
    <w:sig w:usb0="E4002EFF" w:usb1="C000E47F" w:usb2="00000009" w:usb3="00000000" w:csb0="000001FF" w:csb1="00000000"/>
    <w:embedRegular r:id="rId4" w:fontKey="{924328DF-3836-46A1-B5CD-CFD7F75B4C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540C" w14:textId="1EACBCA8" w:rsidR="00EB6084" w:rsidRDefault="00EB6084" w:rsidP="009031C7">
    <w:pPr>
      <w:pStyle w:val="Fuzeile"/>
      <w:tabs>
        <w:tab w:val="left" w:pos="3068"/>
      </w:tabs>
    </w:pPr>
    <w:r>
      <w:rPr>
        <w:noProof/>
        <w:lang w:val="de-DE" w:eastAsia="de-DE"/>
      </w:rPr>
      <w:drawing>
        <wp:anchor distT="0" distB="0" distL="114300" distR="114300" simplePos="0" relativeHeight="251673600" behindDoc="0" locked="1" layoutInCell="1" allowOverlap="1" wp14:anchorId="532BA4BF" wp14:editId="63CE435C">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3B8EE" w14:textId="77777777" w:rsidR="00CA044B" w:rsidRDefault="00CA044B" w:rsidP="00CA1EB9">
      <w:pPr>
        <w:spacing w:line="240" w:lineRule="auto"/>
      </w:pPr>
      <w:r>
        <w:separator/>
      </w:r>
    </w:p>
  </w:footnote>
  <w:footnote w:type="continuationSeparator" w:id="0">
    <w:p w14:paraId="05858DA7" w14:textId="77777777" w:rsidR="00CA044B" w:rsidRDefault="00CA044B"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2298" w14:textId="77777777" w:rsidR="008E5D5C" w:rsidRPr="008E5D5C" w:rsidRDefault="008E5D5C" w:rsidP="008E5D5C">
    <w:pPr>
      <w:pStyle w:val="Kopfzeile"/>
      <w:rPr>
        <w:color w:val="0095D5" w:themeColor="accent1"/>
      </w:rPr>
    </w:pPr>
    <w:r w:rsidRPr="008E5D5C">
      <w:rPr>
        <w:color w:val="0095D5" w:themeColor="accent1"/>
      </w:rPr>
      <w:t>Press Release</w:t>
    </w: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37908D9" w14:textId="619DDA47" w:rsidR="008E5D5C" w:rsidRPr="008E5D5C" w:rsidRDefault="008E5D5C" w:rsidP="008E5D5C">
    <w:pPr>
      <w:pStyle w:val="Kopfzeile"/>
    </w:pPr>
    <w:r>
      <w:fldChar w:fldCharType="begin"/>
    </w:r>
    <w:r>
      <w:instrText xml:space="preserve"> PAGE  \* Arabic  \* MERGEFORMAT </w:instrText>
    </w:r>
    <w:r>
      <w:fldChar w:fldCharType="separate"/>
    </w:r>
    <w:r w:rsidR="00C802F2">
      <w:rPr>
        <w:noProof/>
      </w:rPr>
      <w:t>2</w:t>
    </w:r>
    <w:r>
      <w:fldChar w:fldCharType="end"/>
    </w:r>
    <w:r>
      <w:t>/</w:t>
    </w:r>
    <w:r w:rsidR="00C42345">
      <w:fldChar w:fldCharType="begin"/>
    </w:r>
    <w:r w:rsidR="00C42345">
      <w:instrText xml:space="preserve"> NUMPAGES  \* Arabic  \* MERGEFORMAT </w:instrText>
    </w:r>
    <w:r w:rsidR="00C42345">
      <w:fldChar w:fldCharType="separate"/>
    </w:r>
    <w:r w:rsidR="00C802F2">
      <w:rPr>
        <w:noProof/>
      </w:rPr>
      <w:t>3</w:t>
    </w:r>
    <w:r w:rsidR="00C4234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BA67" w14:textId="77777777" w:rsidR="00CA1EB9" w:rsidRPr="008E5D5C" w:rsidRDefault="008E5D5C" w:rsidP="008E5D5C">
    <w:pPr>
      <w:pStyle w:val="Kopfzeile"/>
      <w:rPr>
        <w:color w:val="0095D5" w:themeColor="accent1"/>
      </w:rPr>
    </w:pPr>
    <w:r w:rsidRPr="008E5D5C">
      <w:rPr>
        <w:color w:val="0095D5" w:themeColor="accent1"/>
      </w:rPr>
      <w:t>Press Release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A2AEA18" w14:textId="15780F07" w:rsidR="008E5D5C" w:rsidRPr="008E5D5C" w:rsidRDefault="008E5D5C" w:rsidP="008E5D5C">
    <w:pPr>
      <w:pStyle w:val="Kopfzeile"/>
    </w:pPr>
    <w:r>
      <w:fldChar w:fldCharType="begin"/>
    </w:r>
    <w:r>
      <w:instrText xml:space="preserve"> PAGE  \* Arabic  \* MERGEFORMAT </w:instrText>
    </w:r>
    <w:r>
      <w:fldChar w:fldCharType="separate"/>
    </w:r>
    <w:r w:rsidR="00C802F2">
      <w:rPr>
        <w:noProof/>
      </w:rPr>
      <w:t>1</w:t>
    </w:r>
    <w:r>
      <w:fldChar w:fldCharType="end"/>
    </w:r>
    <w:r>
      <w:t>/</w:t>
    </w:r>
    <w:r w:rsidR="00C42345">
      <w:fldChar w:fldCharType="begin"/>
    </w:r>
    <w:r w:rsidR="00C42345">
      <w:instrText xml:space="preserve"> NUMPAGES  \* Arabic  \* MERGEFORMAT </w:instrText>
    </w:r>
    <w:r w:rsidR="00C42345">
      <w:fldChar w:fldCharType="separate"/>
    </w:r>
    <w:r w:rsidR="00C802F2">
      <w:rPr>
        <w:noProof/>
      </w:rPr>
      <w:t>3</w:t>
    </w:r>
    <w:r w:rsidR="00C4234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4594"/>
    <w:multiLevelType w:val="hybridMultilevel"/>
    <w:tmpl w:val="E9A6A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163265"/>
    <w:multiLevelType w:val="hybridMultilevel"/>
    <w:tmpl w:val="19E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zE1NjA0tjSxNDNR0lEKTi0uzszPAykwrAUASSWk9iwAAAA="/>
  </w:docVars>
  <w:rsids>
    <w:rsidRoot w:val="00CA1EB9"/>
    <w:rsid w:val="000001F2"/>
    <w:rsid w:val="00001EEE"/>
    <w:rsid w:val="00004894"/>
    <w:rsid w:val="0002191E"/>
    <w:rsid w:val="000300F3"/>
    <w:rsid w:val="0004650A"/>
    <w:rsid w:val="000527A7"/>
    <w:rsid w:val="00063EAC"/>
    <w:rsid w:val="0007621F"/>
    <w:rsid w:val="00080677"/>
    <w:rsid w:val="00096561"/>
    <w:rsid w:val="000B2F5D"/>
    <w:rsid w:val="000D65A3"/>
    <w:rsid w:val="00100EC0"/>
    <w:rsid w:val="00106B64"/>
    <w:rsid w:val="0011686E"/>
    <w:rsid w:val="00121501"/>
    <w:rsid w:val="0014006E"/>
    <w:rsid w:val="00157749"/>
    <w:rsid w:val="00162268"/>
    <w:rsid w:val="00162829"/>
    <w:rsid w:val="001646F1"/>
    <w:rsid w:val="00166F02"/>
    <w:rsid w:val="00167F80"/>
    <w:rsid w:val="00181E0B"/>
    <w:rsid w:val="001A3613"/>
    <w:rsid w:val="001A5DEA"/>
    <w:rsid w:val="001A609E"/>
    <w:rsid w:val="001B46A8"/>
    <w:rsid w:val="001B73D0"/>
    <w:rsid w:val="001C63D8"/>
    <w:rsid w:val="001D4E25"/>
    <w:rsid w:val="001D51EA"/>
    <w:rsid w:val="001D535B"/>
    <w:rsid w:val="001E2569"/>
    <w:rsid w:val="001E27DE"/>
    <w:rsid w:val="001F3001"/>
    <w:rsid w:val="001F6372"/>
    <w:rsid w:val="001F6CB4"/>
    <w:rsid w:val="002057CE"/>
    <w:rsid w:val="002106B9"/>
    <w:rsid w:val="00210AAF"/>
    <w:rsid w:val="00217949"/>
    <w:rsid w:val="00225041"/>
    <w:rsid w:val="002257A2"/>
    <w:rsid w:val="00232F3C"/>
    <w:rsid w:val="00251689"/>
    <w:rsid w:val="00253E3D"/>
    <w:rsid w:val="0026438F"/>
    <w:rsid w:val="0027654B"/>
    <w:rsid w:val="00282A8D"/>
    <w:rsid w:val="00293215"/>
    <w:rsid w:val="002953F9"/>
    <w:rsid w:val="002C563D"/>
    <w:rsid w:val="002C6D81"/>
    <w:rsid w:val="002C6F4D"/>
    <w:rsid w:val="002E2FEA"/>
    <w:rsid w:val="002F0BB5"/>
    <w:rsid w:val="0030134D"/>
    <w:rsid w:val="003027B5"/>
    <w:rsid w:val="00311C6F"/>
    <w:rsid w:val="00326FB8"/>
    <w:rsid w:val="0032709D"/>
    <w:rsid w:val="00333005"/>
    <w:rsid w:val="00333CCF"/>
    <w:rsid w:val="00335A59"/>
    <w:rsid w:val="00341F84"/>
    <w:rsid w:val="0034325E"/>
    <w:rsid w:val="00343F10"/>
    <w:rsid w:val="00344306"/>
    <w:rsid w:val="00354CCF"/>
    <w:rsid w:val="00370C25"/>
    <w:rsid w:val="00375ACD"/>
    <w:rsid w:val="003A283F"/>
    <w:rsid w:val="003A7B74"/>
    <w:rsid w:val="003C579E"/>
    <w:rsid w:val="003D0032"/>
    <w:rsid w:val="003D06A1"/>
    <w:rsid w:val="003D5FDB"/>
    <w:rsid w:val="004077C5"/>
    <w:rsid w:val="00411B90"/>
    <w:rsid w:val="00411E98"/>
    <w:rsid w:val="004261C3"/>
    <w:rsid w:val="004318BE"/>
    <w:rsid w:val="00433351"/>
    <w:rsid w:val="00437463"/>
    <w:rsid w:val="00437922"/>
    <w:rsid w:val="00440797"/>
    <w:rsid w:val="00453B3E"/>
    <w:rsid w:val="00453D12"/>
    <w:rsid w:val="00481A43"/>
    <w:rsid w:val="00483330"/>
    <w:rsid w:val="00484CA7"/>
    <w:rsid w:val="004938B7"/>
    <w:rsid w:val="004A7CE6"/>
    <w:rsid w:val="004B19E9"/>
    <w:rsid w:val="004B5D6E"/>
    <w:rsid w:val="004B716B"/>
    <w:rsid w:val="004D1503"/>
    <w:rsid w:val="004E37D8"/>
    <w:rsid w:val="004F2502"/>
    <w:rsid w:val="00514A04"/>
    <w:rsid w:val="005327DB"/>
    <w:rsid w:val="00545DE1"/>
    <w:rsid w:val="005504DB"/>
    <w:rsid w:val="005612AF"/>
    <w:rsid w:val="00585F70"/>
    <w:rsid w:val="005A2A1C"/>
    <w:rsid w:val="005A3340"/>
    <w:rsid w:val="005C1F67"/>
    <w:rsid w:val="005C32EE"/>
    <w:rsid w:val="005D571F"/>
    <w:rsid w:val="005E11E7"/>
    <w:rsid w:val="005F3DBC"/>
    <w:rsid w:val="0060142B"/>
    <w:rsid w:val="0060590E"/>
    <w:rsid w:val="006108B6"/>
    <w:rsid w:val="0062355E"/>
    <w:rsid w:val="00625464"/>
    <w:rsid w:val="00631A8F"/>
    <w:rsid w:val="00632C1D"/>
    <w:rsid w:val="00640F1C"/>
    <w:rsid w:val="00642FBC"/>
    <w:rsid w:val="006431C2"/>
    <w:rsid w:val="00664CF8"/>
    <w:rsid w:val="00672160"/>
    <w:rsid w:val="00691AC4"/>
    <w:rsid w:val="00696BED"/>
    <w:rsid w:val="006B5171"/>
    <w:rsid w:val="006B7454"/>
    <w:rsid w:val="006C472A"/>
    <w:rsid w:val="006C5775"/>
    <w:rsid w:val="006D1254"/>
    <w:rsid w:val="006D3805"/>
    <w:rsid w:val="006F058F"/>
    <w:rsid w:val="006F2A00"/>
    <w:rsid w:val="006F5E33"/>
    <w:rsid w:val="006F605D"/>
    <w:rsid w:val="00716FDE"/>
    <w:rsid w:val="007237E9"/>
    <w:rsid w:val="00732897"/>
    <w:rsid w:val="007447CC"/>
    <w:rsid w:val="00757411"/>
    <w:rsid w:val="007577BF"/>
    <w:rsid w:val="00763586"/>
    <w:rsid w:val="00766E21"/>
    <w:rsid w:val="007823A2"/>
    <w:rsid w:val="00782F6D"/>
    <w:rsid w:val="007A5B6D"/>
    <w:rsid w:val="007A6319"/>
    <w:rsid w:val="007C0CF2"/>
    <w:rsid w:val="007C4F79"/>
    <w:rsid w:val="007D616A"/>
    <w:rsid w:val="007E0ED4"/>
    <w:rsid w:val="007E3F60"/>
    <w:rsid w:val="007F15DB"/>
    <w:rsid w:val="00802CE9"/>
    <w:rsid w:val="00810BAE"/>
    <w:rsid w:val="00813222"/>
    <w:rsid w:val="00824B3F"/>
    <w:rsid w:val="00825ABF"/>
    <w:rsid w:val="00826271"/>
    <w:rsid w:val="00851368"/>
    <w:rsid w:val="008554B3"/>
    <w:rsid w:val="008736D6"/>
    <w:rsid w:val="008A1F68"/>
    <w:rsid w:val="008A7C98"/>
    <w:rsid w:val="008B55F9"/>
    <w:rsid w:val="008D2CAE"/>
    <w:rsid w:val="008D6CAB"/>
    <w:rsid w:val="008E5D5C"/>
    <w:rsid w:val="008F59FB"/>
    <w:rsid w:val="009031C7"/>
    <w:rsid w:val="00922ACD"/>
    <w:rsid w:val="009230AA"/>
    <w:rsid w:val="0092713B"/>
    <w:rsid w:val="009302B0"/>
    <w:rsid w:val="009320A9"/>
    <w:rsid w:val="0096299E"/>
    <w:rsid w:val="0096404E"/>
    <w:rsid w:val="0096415E"/>
    <w:rsid w:val="00977493"/>
    <w:rsid w:val="00977CE2"/>
    <w:rsid w:val="0099585A"/>
    <w:rsid w:val="00997BD9"/>
    <w:rsid w:val="009B034C"/>
    <w:rsid w:val="009B0A92"/>
    <w:rsid w:val="009B2BB0"/>
    <w:rsid w:val="009B7C9F"/>
    <w:rsid w:val="009C45A2"/>
    <w:rsid w:val="009C5FCA"/>
    <w:rsid w:val="009D6AD5"/>
    <w:rsid w:val="009E38B1"/>
    <w:rsid w:val="009E51A1"/>
    <w:rsid w:val="009E7211"/>
    <w:rsid w:val="009F673A"/>
    <w:rsid w:val="00A20183"/>
    <w:rsid w:val="00A22735"/>
    <w:rsid w:val="00A23360"/>
    <w:rsid w:val="00A23ABB"/>
    <w:rsid w:val="00A35401"/>
    <w:rsid w:val="00A45452"/>
    <w:rsid w:val="00A5287A"/>
    <w:rsid w:val="00A5345D"/>
    <w:rsid w:val="00A61C3D"/>
    <w:rsid w:val="00A644D3"/>
    <w:rsid w:val="00A75491"/>
    <w:rsid w:val="00A92199"/>
    <w:rsid w:val="00AA3045"/>
    <w:rsid w:val="00AB0C5A"/>
    <w:rsid w:val="00AB48ED"/>
    <w:rsid w:val="00AB5767"/>
    <w:rsid w:val="00AB7EEE"/>
    <w:rsid w:val="00AC4E77"/>
    <w:rsid w:val="00AC5B8D"/>
    <w:rsid w:val="00AD09E5"/>
    <w:rsid w:val="00AD5803"/>
    <w:rsid w:val="00AD75E0"/>
    <w:rsid w:val="00AE0EF3"/>
    <w:rsid w:val="00AE2057"/>
    <w:rsid w:val="00B0250E"/>
    <w:rsid w:val="00B20E88"/>
    <w:rsid w:val="00B211FF"/>
    <w:rsid w:val="00B251A3"/>
    <w:rsid w:val="00B322BC"/>
    <w:rsid w:val="00B461F0"/>
    <w:rsid w:val="00B476AD"/>
    <w:rsid w:val="00B50474"/>
    <w:rsid w:val="00B852CF"/>
    <w:rsid w:val="00B878D9"/>
    <w:rsid w:val="00BA17C9"/>
    <w:rsid w:val="00BA5DC5"/>
    <w:rsid w:val="00BB28E1"/>
    <w:rsid w:val="00BB42BF"/>
    <w:rsid w:val="00BB5A9F"/>
    <w:rsid w:val="00BD64B1"/>
    <w:rsid w:val="00BE39EA"/>
    <w:rsid w:val="00BE7F61"/>
    <w:rsid w:val="00BF0963"/>
    <w:rsid w:val="00C11A44"/>
    <w:rsid w:val="00C11EA9"/>
    <w:rsid w:val="00C17C4C"/>
    <w:rsid w:val="00C24DAB"/>
    <w:rsid w:val="00C24E4C"/>
    <w:rsid w:val="00C419AF"/>
    <w:rsid w:val="00C42345"/>
    <w:rsid w:val="00C5420E"/>
    <w:rsid w:val="00C569DB"/>
    <w:rsid w:val="00C65824"/>
    <w:rsid w:val="00C802F2"/>
    <w:rsid w:val="00C8099E"/>
    <w:rsid w:val="00C8123C"/>
    <w:rsid w:val="00C830EE"/>
    <w:rsid w:val="00C91ACD"/>
    <w:rsid w:val="00C954D0"/>
    <w:rsid w:val="00CA044B"/>
    <w:rsid w:val="00CA1EB9"/>
    <w:rsid w:val="00CA31D5"/>
    <w:rsid w:val="00CB0A15"/>
    <w:rsid w:val="00CB28E0"/>
    <w:rsid w:val="00CB3B45"/>
    <w:rsid w:val="00CB4966"/>
    <w:rsid w:val="00CC06C6"/>
    <w:rsid w:val="00CC091F"/>
    <w:rsid w:val="00CD3D9C"/>
    <w:rsid w:val="00CD5497"/>
    <w:rsid w:val="00D047A2"/>
    <w:rsid w:val="00D143B0"/>
    <w:rsid w:val="00D16FC4"/>
    <w:rsid w:val="00D17ABD"/>
    <w:rsid w:val="00D21CEF"/>
    <w:rsid w:val="00D21D02"/>
    <w:rsid w:val="00D22EA6"/>
    <w:rsid w:val="00D27E97"/>
    <w:rsid w:val="00D46B99"/>
    <w:rsid w:val="00D47147"/>
    <w:rsid w:val="00D53116"/>
    <w:rsid w:val="00D57AD6"/>
    <w:rsid w:val="00D63BFD"/>
    <w:rsid w:val="00D644ED"/>
    <w:rsid w:val="00D67CE1"/>
    <w:rsid w:val="00D82DD5"/>
    <w:rsid w:val="00D912BB"/>
    <w:rsid w:val="00D97140"/>
    <w:rsid w:val="00DB7B01"/>
    <w:rsid w:val="00DC4AC6"/>
    <w:rsid w:val="00DC69CF"/>
    <w:rsid w:val="00DD11A3"/>
    <w:rsid w:val="00DD7B32"/>
    <w:rsid w:val="00DD7C17"/>
    <w:rsid w:val="00DE1247"/>
    <w:rsid w:val="00DE2953"/>
    <w:rsid w:val="00DE30DC"/>
    <w:rsid w:val="00DF7B7B"/>
    <w:rsid w:val="00E0787B"/>
    <w:rsid w:val="00E233E0"/>
    <w:rsid w:val="00E358D6"/>
    <w:rsid w:val="00E42C92"/>
    <w:rsid w:val="00E44BB5"/>
    <w:rsid w:val="00E45456"/>
    <w:rsid w:val="00E63B8B"/>
    <w:rsid w:val="00E8423A"/>
    <w:rsid w:val="00E954D3"/>
    <w:rsid w:val="00EA2A43"/>
    <w:rsid w:val="00EB4E39"/>
    <w:rsid w:val="00EB6084"/>
    <w:rsid w:val="00EB7F9D"/>
    <w:rsid w:val="00EC5198"/>
    <w:rsid w:val="00EC576E"/>
    <w:rsid w:val="00EC72B1"/>
    <w:rsid w:val="00ED5F66"/>
    <w:rsid w:val="00EE0B66"/>
    <w:rsid w:val="00EF11B4"/>
    <w:rsid w:val="00EF3699"/>
    <w:rsid w:val="00EF3A8C"/>
    <w:rsid w:val="00F21036"/>
    <w:rsid w:val="00F305FA"/>
    <w:rsid w:val="00F4114D"/>
    <w:rsid w:val="00F41EB6"/>
    <w:rsid w:val="00F43C9F"/>
    <w:rsid w:val="00F45AA6"/>
    <w:rsid w:val="00F45F5C"/>
    <w:rsid w:val="00F6520A"/>
    <w:rsid w:val="00F75316"/>
    <w:rsid w:val="00F80FFB"/>
    <w:rsid w:val="00F838C7"/>
    <w:rsid w:val="00F902A9"/>
    <w:rsid w:val="00F9128B"/>
    <w:rsid w:val="00FC026A"/>
    <w:rsid w:val="00FC2C5D"/>
    <w:rsid w:val="00FC2F8A"/>
    <w:rsid w:val="00FC6BB1"/>
    <w:rsid w:val="00FD69BF"/>
    <w:rsid w:val="00FE0299"/>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1A6A6"/>
  <w15:docId w15:val="{EDF1606F-498E-4B2A-8047-834BE0A1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632C1D"/>
    <w:rPr>
      <w:sz w:val="16"/>
      <w:szCs w:val="16"/>
    </w:rPr>
  </w:style>
  <w:style w:type="paragraph" w:styleId="Kommentartext">
    <w:name w:val="annotation text"/>
    <w:basedOn w:val="Standard"/>
    <w:link w:val="KommentartextZchn"/>
    <w:uiPriority w:val="99"/>
    <w:semiHidden/>
    <w:unhideWhenUsed/>
    <w:rsid w:val="00632C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C1D"/>
    <w:rPr>
      <w:sz w:val="20"/>
      <w:szCs w:val="20"/>
      <w:lang w:val="en-GB"/>
    </w:rPr>
  </w:style>
  <w:style w:type="paragraph" w:styleId="Kommentarthema">
    <w:name w:val="annotation subject"/>
    <w:basedOn w:val="Kommentartext"/>
    <w:next w:val="Kommentartext"/>
    <w:link w:val="KommentarthemaZchn"/>
    <w:uiPriority w:val="99"/>
    <w:semiHidden/>
    <w:unhideWhenUsed/>
    <w:rsid w:val="00632C1D"/>
    <w:rPr>
      <w:b/>
      <w:bCs/>
    </w:rPr>
  </w:style>
  <w:style w:type="character" w:customStyle="1" w:styleId="KommentarthemaZchn">
    <w:name w:val="Kommentarthema Zchn"/>
    <w:basedOn w:val="KommentartextZchn"/>
    <w:link w:val="Kommentarthema"/>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 w:type="paragraph" w:styleId="berarbeitung">
    <w:name w:val="Revision"/>
    <w:hidden/>
    <w:uiPriority w:val="99"/>
    <w:semiHidden/>
    <w:rsid w:val="00433351"/>
    <w:pPr>
      <w:spacing w:after="0" w:line="240" w:lineRule="auto"/>
    </w:pPr>
    <w:rPr>
      <w:sz w:val="18"/>
      <w:lang w:val="en-GB"/>
    </w:rPr>
  </w:style>
  <w:style w:type="paragraph" w:styleId="Listenabsatz">
    <w:name w:val="List Paragraph"/>
    <w:basedOn w:val="Standard"/>
    <w:uiPriority w:val="34"/>
    <w:rsid w:val="00B0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1290">
      <w:bodyDiv w:val="1"/>
      <w:marLeft w:val="0"/>
      <w:marRight w:val="0"/>
      <w:marTop w:val="0"/>
      <w:marBottom w:val="0"/>
      <w:divBdr>
        <w:top w:val="none" w:sz="0" w:space="0" w:color="auto"/>
        <w:left w:val="none" w:sz="0" w:space="0" w:color="auto"/>
        <w:bottom w:val="none" w:sz="0" w:space="0" w:color="auto"/>
        <w:right w:val="none" w:sz="0" w:space="0" w:color="auto"/>
      </w:divBdr>
    </w:div>
    <w:div w:id="977953977">
      <w:bodyDiv w:val="1"/>
      <w:marLeft w:val="0"/>
      <w:marRight w:val="0"/>
      <w:marTop w:val="0"/>
      <w:marBottom w:val="0"/>
      <w:divBdr>
        <w:top w:val="none" w:sz="0" w:space="0" w:color="auto"/>
        <w:left w:val="none" w:sz="0" w:space="0" w:color="auto"/>
        <w:bottom w:val="none" w:sz="0" w:space="0" w:color="auto"/>
        <w:right w:val="none" w:sz="0" w:space="0" w:color="auto"/>
      </w:divBdr>
    </w:div>
    <w:div w:id="18358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queline.gusmag@sennheis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9C02DEADDEB4E930F31DA3A219D1E" ma:contentTypeVersion="13" ma:contentTypeDescription="Create a new document." ma:contentTypeScope="" ma:versionID="731477c2468fc1b5c383aac3634f2bad">
  <xsd:schema xmlns:xsd="http://www.w3.org/2001/XMLSchema" xmlns:xs="http://www.w3.org/2001/XMLSchema" xmlns:p="http://schemas.microsoft.com/office/2006/metadata/properties" xmlns:ns3="caa1a275-2a21-467e-a29e-94694e2dd289" xmlns:ns4="551b03fa-8fb2-408b-96d6-caa39ecdb551" targetNamespace="http://schemas.microsoft.com/office/2006/metadata/properties" ma:root="true" ma:fieldsID="9442aa22f9fecc3c42eb36b40983f20e" ns3:_="" ns4:_="">
    <xsd:import namespace="caa1a275-2a21-467e-a29e-94694e2dd289"/>
    <xsd:import namespace="551b03fa-8fb2-408b-96d6-caa39ecdb5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1a275-2a21-467e-a29e-94694e2d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b03fa-8fb2-408b-96d6-caa39ecdb5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882B9-A931-4FA3-96F3-10BE398AB198}">
  <ds:schemaRefs>
    <ds:schemaRef ds:uri="http://schemas.openxmlformats.org/officeDocument/2006/bibliography"/>
  </ds:schemaRefs>
</ds:datastoreItem>
</file>

<file path=customXml/itemProps2.xml><?xml version="1.0" encoding="utf-8"?>
<ds:datastoreItem xmlns:ds="http://schemas.openxmlformats.org/officeDocument/2006/customXml" ds:itemID="{6095C853-23EE-41BA-AB09-E9B14277A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62A83-2139-4586-969B-967D51EE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1a275-2a21-467e-a29e-94694e2dd289"/>
    <ds:schemaRef ds:uri="551b03fa-8fb2-408b-96d6-caa39ecdb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D2C57-6F54-45C8-B40D-45A40A907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3795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Gusmag, Jacqueline</cp:lastModifiedBy>
  <cp:revision>18</cp:revision>
  <cp:lastPrinted>2020-03-13T09:07:00Z</cp:lastPrinted>
  <dcterms:created xsi:type="dcterms:W3CDTF">2021-04-01T08:22:00Z</dcterms:created>
  <dcterms:modified xsi:type="dcterms:W3CDTF">2021-06-14T14:16:00Z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0x0101000199C02DEADDEB4E930F31DA3A219D1E</vt:lpwstr>
  </property>
</Properties>
</file>